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31803-2021 i Norrtälje kommun</w:t>
      </w:r>
    </w:p>
    <w:p>
      <w:r>
        <w:t>Detta dokument behandlar höga naturvärden i avverkningsanmälan A 31803-2021 i Norrtälje kommun. Denna avverkningsanmälan inkom 2021-06-23 00:00:00 och omfattar 4,6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slåtterfibbla (NT) och vårärt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14839"/>
            <wp:docPr id="1" name="Picture 1"/>
            <wp:cNvGraphicFramePr>
              <a:graphicFrameLocks noChangeAspect="1"/>
            </wp:cNvGraphicFramePr>
            <a:graphic>
              <a:graphicData uri="http://schemas.openxmlformats.org/drawingml/2006/picture">
                <pic:pic>
                  <pic:nvPicPr>
                    <pic:cNvPr id="0" name="A 31803-2021 karta.png"/>
                    <pic:cNvPicPr/>
                  </pic:nvPicPr>
                  <pic:blipFill>
                    <a:blip r:embed="rId16"/>
                    <a:stretch>
                      <a:fillRect/>
                    </a:stretch>
                  </pic:blipFill>
                  <pic:spPr>
                    <a:xfrm>
                      <a:off x="0" y="0"/>
                      <a:ext cx="5486400" cy="39148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6628225, E 685940 i SWEREF 99 TM.</w:t>
      </w:r>
    </w:p>
    <w:p>
      <w:r>
        <w:rPr>
          <w:b/>
        </w:rPr>
        <w:t>Vårärt</w:t>
      </w:r>
      <w:r>
        <w:t xml:space="preserve"> är en kalkgynnad mullväxt som är knuten till rik lundartad vegetation och har sin huvudsakliga förekomst i sydliga kalklövskogar, lövängen och hässlen. Den har även viktiga förekomster av reliktkaraktär i örtrika kalkgranskogar på frisk eller något fuktig mark i mellersta Sverige. Vårärt är en extra betydelsefull signalart i boreala (och boreonemorala) kalkgranskogar, då dessa förekomster nu är starkt fragmenterade och troligen visar på en flertusenårig ekologisk kontinuitet där spridning och etablering kan ha skett under postglaciala värmetiden. Arten tål inte dagens rationella skogsbruksmetoder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