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fläckfingersvamp (VU), grangråticka (VU), gul lammticka (VU), kopparspindling (VU), läderdoftande fingersvamp (VU), dofttaggsvamp (NT), druvfingersvampar (NT), kungsspindling (NT), odörspindling (NT), orange taggsvamp (NT), persiljespindling (NT), puderspindling (NT), svartvit taggsvamp (NT), såpfingersvamp (NT), tallkötticka (NT), anisspindling (S), barrfagerspindling (S), brandmusseron (S), fjällig taggsvamp s.str. (S), jättesvampmal (S), olivspindling (S), skarp dropptaggsvamp (S), strimspindling (S), svart trolldruva (S), svavelriska (S), sårläka (S), tjockfotad fingersvamp (S), trådticka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