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fläckfingersvamp (VU), grangråticka (VU), gul lammticka (VU), kopparspindling (VU), läderdoftande fingersvamp (VU), dofttaggsvamp (NT), druvfingersvampar (NT), kungsspindling (NT), odörspindling (NT), orange taggsvamp (NT), persiljespindling (NT), puderspindling (NT), svartvit taggsvamp (NT), såpfingersvamp (NT), tallkötticka (NT), anisspindling (S), barrfagerspindling (S), brandmusseron (S), fjällig taggsvamp s.str. (S), jättesvampmal (S), olivspindling (S), skarp dropptaggsvamp (S), strimspindling (S), svart trolldruva (S), svavelriska (S), sårläka (S), tjockfotad fingersvamp (S), trådticka (S), vårärt (S), zontaggsvamp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