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4385-2023 i Norrtälje kommun</w:t>
      </w:r>
    </w:p>
    <w:p>
      <w:r>
        <w:t>Denna tillsynsbegäran behandlar höga naturvärden i avverkningsanmälan A 4385-2023 i Norrtälje kommun som inkom 2023-01-29 och omfattar 7,8 ha.</w:t>
      </w:r>
    </w:p>
    <w:p>
      <w:pPr>
        <w:pStyle w:val="Caption"/>
      </w:pPr>
      <w:r>
        <w:drawing>
          <wp:inline xmlns:a="http://schemas.openxmlformats.org/drawingml/2006/main" xmlns:pic="http://schemas.openxmlformats.org/drawingml/2006/picture">
            <wp:extent cx="5486400" cy="4470855"/>
            <wp:docPr id="1" name="Picture 1"/>
            <wp:cNvGraphicFramePr>
              <a:graphicFrameLocks noChangeAspect="1"/>
            </wp:cNvGraphicFramePr>
            <a:graphic>
              <a:graphicData uri="http://schemas.openxmlformats.org/drawingml/2006/picture">
                <pic:pic>
                  <pic:nvPicPr>
                    <pic:cNvPr id="0" name="A 4385-2023 karta.png"/>
                    <pic:cNvPicPr/>
                  </pic:nvPicPr>
                  <pic:blipFill>
                    <a:blip r:embed="rId16"/>
                    <a:stretch>
                      <a:fillRect/>
                    </a:stretch>
                  </pic:blipFill>
                  <pic:spPr>
                    <a:xfrm>
                      <a:off x="0" y="0"/>
                      <a:ext cx="5486400" cy="44708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6647924, E 704288 i SWEREF 99 TM.</w:t>
      </w:r>
    </w:p>
    <w:p>
      <w:r>
        <w:t>I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