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fläckfingersvamp (VU), grangråticka (VU), gul lammticka (VU), kopparspindling (VU), läderdoftande fingersvamp (VU), dofttaggsvamp (NT), druvfingersvamp (NT), kungsspindling (NT), Leptoporus erubescens (NT), odörspindling (NT), orange taggsvamp (NT), persiljespindling (NT), puderspindling (NT), svartvit taggsvamp (NT), såpfingersvamp (NT), barrfagerspindling (S), brandmusseron (S), fjällig taggsvamp s.str. (S), jättesvampmal (S), olivspindling (S), skarp dropptaggsvamp (S), svart trolldruva (S), svavelriska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