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16870-2025 i Norrtälje kommun</w:t>
      </w:r>
    </w:p>
    <w:p>
      <w:r>
        <w:t>Detta klagomål behandlar höga naturvärden i avverkningsanmälan A 16870-2025 i Norrtälje kommun som inkom 2025-04-07 och omfattar 24,6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16870-2025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6636660, E 688670 i SWEREF 99 TM.</w:t>
      </w:r>
    </w:p>
    <w:p>
      <w:r>
        <w:t>I avverkningsanmälan finns fynd av 3 naturvårdsarter, varav 1 är fridlyst och 2 är typiska (T): getrams (T), kärrviol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Getrams</w:t>
      </w:r>
      <w:r>
        <w:t xml:space="preserve"> är typisk art för </w:t>
      </w:r>
      <w:r>
        <w:rPr>
          <w:i/>
        </w:rPr>
        <w:t>9190 Näringsfattig ekskog</w:t>
      </w:r>
      <w:r>
        <w:t xml:space="preserve">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