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47 naturvårdsarter hittats: ask (EN), duvspindling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granticka (NT), gul taggsvamp (NT), gultoppig fingersvamp (NT), Hapalopilus aurantiacus (NT), kungsspindling (NT), odörspindling (NT), orange taggsvamp (NT), persiljespindling (NT), rosenticka (NT), slåtterfibbla (NT), såpfingersvamp (NT), ullticka (NT), äggspindling (NT), anisspindling (S), brandticka (S), fjällig taggsvamp s.str. (S), guldkremla (S), hagfingersvamp (S), kryddspindling (S), nästrot (S, §8), olivspindling (S), Ramaria flavoides (S), Ramaria neoformosa (S), rödgul trumpetsvamp (S), skarp dropptaggsvamp (S), spetsvaxskivling (S), svavelriska (S), tjockfotad fingersvamp (S), trådticka (S), vedticka (S) och zontaggsvamp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