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52797-2023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2025-06-28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