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samrådsanmälan S 3404-2025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