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17785-2024 i Norrtälje kommun</w:t>
      </w:r>
    </w:p>
    <w:p>
      <w:r>
        <w:t>Denna tillsynsbegäran behandlar höga naturvärden i avverkningsanmälan A 17785-2024 i Norrtälje kommun som inkom 2024-05-06 och omfattar 1,0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17785-2024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6649148, E 702265 i SWEREF 99 TM.</w:t>
      </w:r>
    </w:p>
    <w:p>
      <w:r>
        <w:t>Inom 18 meter från avverkningsanmälan finns fynd av 11 naturvårdsarter, varav 9 är rödlistade och 11 är fridlysta: kornknarr (EN, §4), blå kärrhök (VU, §4), gräshoppsångare (VU, §4), stare (VU, §4), svart rödstjärt (VU, §4), tornseglare (VU, §4), flodsångare (NT, §4), göktyta (NT, §4), sädesärla (NT, §4), ljungpipare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