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avverkningsanmälan A 11-2024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