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klagomål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54 naturvårdsarter, varav 21 är rödlistade, 7 är fridlysta, 34 är typiska (T) och 27 är signalarter (S): koppartaggsvamp (EN), kilporing (VU),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mörk husmossa (S, T), nästrot (S, §8), platt fjädermossa (S, T), rödgul trumpetsvamp (S), scharlakansvårskål agg. (S), stekelbock (S, T), stor aspticka (S, T), svavelriska (S), tibast (S, T), trådticka (S, T), vedticka (S, T), vätteros (S, T), vågbandad barkbock (S), blåsippa (T, §9), mörk lungört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