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17956-2025 i Norrtälje kommun</w:t>
      </w:r>
    </w:p>
    <w:p>
      <w:r>
        <w:t>Detta dokument behandlar höga naturvärden i avverkningsanmälan A 17956-2025 i Norrtälje kommun som inkom 2025-04-13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9394" cy="5688000"/>
            <wp:docPr id="1" name="Picture 1"/>
            <wp:cNvGraphicFramePr>
              <a:graphicFrameLocks noChangeAspect="1"/>
            </wp:cNvGraphicFramePr>
            <a:graphic>
              <a:graphicData uri="http://schemas.openxmlformats.org/drawingml/2006/picture">
                <pic:pic>
                  <pic:nvPicPr>
                    <pic:cNvPr id="0" name="A 17956-2025 karta.png"/>
                    <pic:cNvPicPr/>
                  </pic:nvPicPr>
                  <pic:blipFill>
                    <a:blip r:embed="rId16"/>
                    <a:stretch>
                      <a:fillRect/>
                    </a:stretch>
                  </pic:blipFill>
                  <pic:spPr>
                    <a:xfrm>
                      <a:off x="0" y="0"/>
                      <a:ext cx="5369394" cy="568800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6633965, E 698712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