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brunlångöra (NT, §4a), gulsparv (NT, §4), nordfladdermus (NT, §4a), talltita (NT, §4), dvärgpipistrell (§4a), grönsiska (§4), järnsparv (§4), kungsfågel (§4), skogsduva (§4), större brunfladdermus (§4a), trollpipistrell (§4a), vattenfladdermus (§4a)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grönsiska (§4), järnsparv (§4), kungsfågel (§4), skogsduva (§4), större brunfladdermus (§4a), trollpipistrell (§4a), vattenfladdermus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