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nordfladdermus (NT, §4a), spillkråka (NT, §4), thomsons trägnagare (S), vanlig flatbagge (S), dvärgpipistrell (§4a), grönsiska (§4), järnsparv (§4), kungsfågel (§4), större brunfladdermus (§4a), skogsödla (§6)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nordfladdermus (NT, §4a), spillkråka (NT, §4), dvärgpipistrell (§4a), grönsiska (§4), järnsparv (§4), kungsfågel (§4), större brunfladdermus (§4a),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