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5652"/>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56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173 naturvårdsarter, varav 104 är rödlistade, 72 är fridlysta, 49 är typiska (T) och 36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