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5652"/>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56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173 naturvårdsarter, varav 104 är rödlistade, 72 är fridlysta, 49 är typiska (T) och 36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173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