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22716-2025 i Nynäshamns kommun</w:t>
      </w:r>
    </w:p>
    <w:p>
      <w:r>
        <w:t>Denna tillsynsbegäran behandlar höga naturvärden i avverkningsanmälan A 22716-2025 i Nynäshamns kommun som inkom 2025-05-12 och omfattar 2,0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22716-2025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6548214, E 668763 i SWEREF 99 TM.</w:t>
      </w:r>
    </w:p>
    <w:p>
      <w:r>
        <w:t>I avverkningsanmälan finns fynd av 3 naturvårdsarter, varav 1 är fridlyst, 1 är typisk (T) och 2 är signalarter (S): björksplintborre (S), stekelbock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