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43747-2024 i Nynäshamns kommun</w:t>
      </w:r>
    </w:p>
    <w:p>
      <w:r>
        <w:t>Denna tillsynsbegäran behandlar höga naturvärden i avverkningsanmälan A 43747-2024 i Nynäshamns kommun som inkom 2024-10-04 och omfattar 8,6 ha.</w:t>
      </w:r>
    </w:p>
    <w:p>
      <w:pPr>
        <w:pStyle w:val="Caption"/>
      </w:pPr>
      <w:r>
        <w:drawing>
          <wp:inline xmlns:a="http://schemas.openxmlformats.org/drawingml/2006/main" xmlns:pic="http://schemas.openxmlformats.org/drawingml/2006/picture">
            <wp:extent cx="5486400" cy="4144023"/>
            <wp:docPr id="1" name="Picture 1"/>
            <wp:cNvGraphicFramePr>
              <a:graphicFrameLocks noChangeAspect="1"/>
            </wp:cNvGraphicFramePr>
            <a:graphic>
              <a:graphicData uri="http://schemas.openxmlformats.org/drawingml/2006/picture">
                <pic:pic>
                  <pic:nvPicPr>
                    <pic:cNvPr id="0" name="A 43747-2024 karta.png"/>
                    <pic:cNvPicPr/>
                  </pic:nvPicPr>
                  <pic:blipFill>
                    <a:blip r:embed="rId16"/>
                    <a:stretch>
                      <a:fillRect/>
                    </a:stretch>
                  </pic:blipFill>
                  <pic:spPr>
                    <a:xfrm>
                      <a:off x="0" y="0"/>
                      <a:ext cx="5486400" cy="4144023"/>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6550560, E 659202 i SWEREF 99 TM.</w:t>
      </w:r>
    </w:p>
    <w:p>
      <w:r>
        <w:t>I och inom 23 meter från avverkningsanmälan finns fynd av 21 naturvårdsarter, varav 4 är rödlistade, 4 är fridlysta, 17 är typiska (T) och 14 är signalarter (S): dunmossa (NT, T), kattfotslav (NT, T), motaggsvamp (NT, T), tallticka (NT, T), blanksvart trämyra (S), blomkålssvamp (S), blåmossa (S, T), brandticka (S), bronshjon (S, T), grön sköldmossa (S, T, §8), hasselticka (S, T), klippfrullania (S, T), mörk husmossa (S, T), platt fjädermossa (S, T), skogshakmossa (S, T), stubbspretmossa (S, T), tibast (S, T), trådticka (S, T), blåsippa (T, §9), spillkråka (T, §4) och gröngöling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Dunmossa (NT)</w:t>
      </w:r>
      <w:r>
        <w:t xml:space="preserve"> är en mycket bra signalart för källpåverkad skogsmark med höga naturvärden och är placerad högst upp i Skogsstyrelsens värdepyramid för bedömning av skog med höga naturvärden. Den växer i skuggiga kärr, särskilt källkärr och bäckstränder påverkade av ytligt grundvatten och tål inte uttorkning. Miljön är ofta något näringsrik och den återfinns särskilt i klibbalkärr, men även i örtrika barr- och blandsumpskogar påverkade av rörligt markvatten. Avverkning på lokalerna och reglering av vattenföring i små vattendrag i sydsvenska skogsområden kan riskera att snabbt minska antalet lokaler för arten. Arten har minskat kraftigt under de senaste åren och minskningstakten för den svenska populationen bedöms vara nära gränsvärdet för Sårbar (VU). Dunmossa är typisk art för </w:t>
      </w:r>
      <w:r>
        <w:rPr>
          <w:i/>
        </w:rPr>
        <w:t>9080 Lövsumpskog, 9750 Svämlövskog</w:t>
      </w:r>
      <w:r>
        <w:t xml:space="preserve"> och</w:t>
      </w:r>
      <w:r>
        <w:rPr>
          <w:i/>
        </w:rPr>
        <w:t xml:space="preserve"> 7160 Källor och källkärr</w:t>
      </w:r>
      <w:r>
        <w:t xml:space="preserve"> samt rödlistad som nära hotad (NT) på den europeiska rödlistan vilket medför ett internationellt ansvar för arten (SLU Artdatabanken, 2026; Nitare &amp; Skogsstyrelsen, 2019; IUCN, 2017).</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Blanksvart trämyra </w:t>
      </w:r>
      <w:r>
        <w:t xml:space="preserve">förknippas framför allt med gamla träd, där den gnager ut den murkna veden och fyller hålrummen med sitt konstfulla bo. I och intill bon av blanksvart trämyra och i synnerhet brun trämyra kan flera sällsynta och rödlistade skalbaggar påträffas. Bland dessa kan nämnas knappstumpbagge (EN), </w:t>
      </w:r>
      <w:r>
        <w:rPr>
          <w:i/>
        </w:rPr>
        <w:t>Batrisodes adnexus</w:t>
      </w:r>
      <w:r>
        <w:t xml:space="preserve"> (VU), </w:t>
      </w:r>
      <w:r>
        <w:rPr>
          <w:i/>
        </w:rPr>
        <w:t>Batrisodes delaporti</w:t>
      </w:r>
      <w:r>
        <w:t xml:space="preserve"> (VU), </w:t>
      </w:r>
      <w:r>
        <w:rPr>
          <w:i/>
        </w:rPr>
        <w:t>Euryusa coarctata</w:t>
      </w:r>
      <w:r>
        <w:t xml:space="preserve"> (VU), </w:t>
      </w:r>
      <w:r>
        <w:rPr>
          <w:i/>
        </w:rPr>
        <w:t>Euryusa optabilis</w:t>
      </w:r>
      <w:r>
        <w:t xml:space="preserve"> (VU), </w:t>
      </w:r>
      <w:r>
        <w:rPr>
          <w:i/>
        </w:rPr>
        <w:t>Euryusa sinuata</w:t>
      </w:r>
      <w:r>
        <w:t xml:space="preserve"> (VU), </w:t>
      </w:r>
      <w:r>
        <w:rPr>
          <w:i/>
        </w:rPr>
        <w:t xml:space="preserve">Plectophloeus nitidus </w:t>
      </w:r>
      <w:r>
        <w:t xml:space="preserve">(VU), </w:t>
      </w:r>
      <w:r>
        <w:rPr>
          <w:i/>
        </w:rPr>
        <w:t xml:space="preserve">Scydmaenus perrisi </w:t>
      </w:r>
      <w:r>
        <w:t xml:space="preserve">(VU), </w:t>
      </w:r>
      <w:r>
        <w:rPr>
          <w:i/>
        </w:rPr>
        <w:t xml:space="preserve">Tachyusida gracilis </w:t>
      </w:r>
      <w:r>
        <w:t xml:space="preserve">(VU), </w:t>
      </w:r>
      <w:r>
        <w:rPr>
          <w:i/>
        </w:rPr>
        <w:t>Amphotis marginata</w:t>
      </w:r>
      <w:r>
        <w:t xml:space="preserve"> (NT), </w:t>
      </w:r>
      <w:r>
        <w:rPr>
          <w:i/>
        </w:rPr>
        <w:t>Cryptophagus fuscicornis</w:t>
      </w:r>
      <w:r>
        <w:t xml:space="preserve"> (NT) och </w:t>
      </w:r>
      <w:r>
        <w:rPr>
          <w:i/>
        </w:rPr>
        <w:t>Thiasophila inquilina</w:t>
      </w:r>
      <w:r>
        <w:t xml:space="preserve"> (NT) (SLU Artdatabanken, 2025).</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dunmossa (NT, T), kattfotslav (NT, T), motaggsvamp (NT, T), tallticka (NT, T), blåmossa (S, T), bronshjon (S, T), grön sköldmossa (S, T, §8), hasselticka (S, T), klippfrullania (S, T), mörk husmossa (S, T), platt fjädermossa (S, T), skogshakmossa (S, T), stubbspretmossa (S, T), tibast (S, T), trådticka (S, T), blåsippa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