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27135-2026 i Nynäshamns kommun</w:t>
      </w:r>
    </w:p>
    <w:p>
      <w:r>
        <w:t>Detta klagomål behandlar höga naturvärden i avverkningsanmälan A 27135-2026 i Nynäshamns kommun som inkom 2026-06-15 och omfattar 7,3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27135-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6546843, E 671850 i SWEREF 99 TM.</w:t>
      </w:r>
    </w:p>
    <w:p>
      <w:r>
        <w:t>I och inom 18 meter från avverkningsanmälan finns fynd av 7 naturvårdsarter, varav 3 är rödlistade, 2 är fridlysta, 5 är typiska (T) och 3 är signalarter (S): skogskorn (VU, T), jungfrulin (NT), ängsskära (NT), myskmadra (S, T), skogsknipprot (S, T, §8), strävlosta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