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som inkom 2021-07-21 och omfattar 25,8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4742" cy="5688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04742"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6534777, E 659023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