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4483-2024 i Håbo kommun</w:t>
      </w:r>
    </w:p>
    <w:p>
      <w:r>
        <w:t>Denna tillsynsbegäran behandlar höga naturvärden i samrådsanmälan S 4483-2024 i Håbo kommun som inkom 2024-10-30 och omfattar 3,3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S 4483-2024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6618635, E 642026 i SWEREF 99 TM.</w:t>
      </w:r>
    </w:p>
    <w:p>
      <w:r>
        <w:t>I och inom 25 meter från samrådsanmälan finns fynd av 11 naturvårdsarter, varav 6 är rödlistade, 2 är fridlysta, 2 är typiska (T) och 4 är signalarter (S): prakttagging (EN, T), grå vedslidskivling (VU), slöjröksvamp (VU), backklöver (NT), mjölspindling (NT), saffransspindling (NT), bolmörtsskivling (S), luktvaxing (S), läderskål (S), nästrot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