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som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prakttagging (EN, T), grå vedslidskivling (VU), slöjröksvamp (VU), backklöver (NT), mjölspindling (NT), saffransspindling (NT), bolmörtsskivling (S), luktvaxing (S), läderskål (S), nästrot (S, §8)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