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22010-2025 i Håbo kommun</w:t>
      </w:r>
    </w:p>
    <w:p>
      <w:r>
        <w:t>Detta klagomål behandlar höga naturvärden i avverkningsanmälan A 22010-2025 i Håbo kommun som inkom 2025-05-07 och omfattar 2,8 ha.</w:t>
      </w:r>
    </w:p>
    <w:p>
      <w:pPr>
        <w:pStyle w:val="Caption"/>
      </w:pPr>
      <w:r>
        <w:drawing>
          <wp:inline xmlns:a="http://schemas.openxmlformats.org/drawingml/2006/main" xmlns:pic="http://schemas.openxmlformats.org/drawingml/2006/picture">
            <wp:extent cx="5486400" cy="4407974"/>
            <wp:docPr id="1" name="Picture 1"/>
            <wp:cNvGraphicFramePr>
              <a:graphicFrameLocks noChangeAspect="1"/>
            </wp:cNvGraphicFramePr>
            <a:graphic>
              <a:graphicData uri="http://schemas.openxmlformats.org/drawingml/2006/picture">
                <pic:pic>
                  <pic:nvPicPr>
                    <pic:cNvPr id="0" name="A 22010-2025 karta.png"/>
                    <pic:cNvPicPr/>
                  </pic:nvPicPr>
                  <pic:blipFill>
                    <a:blip r:embed="rId16"/>
                    <a:stretch>
                      <a:fillRect/>
                    </a:stretch>
                  </pic:blipFill>
                  <pic:spPr>
                    <a:xfrm>
                      <a:off x="0" y="0"/>
                      <a:ext cx="5486400" cy="440797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6623984, E 645484 i SWEREF 99 TM.</w:t>
      </w:r>
    </w:p>
    <w:p>
      <w:r>
        <w:t>I och inom 9 meter från avverkningsanmälan finns fynd av 6 naturvårdsarter, varav 6 är rödlistade, 1 är fridlyst och 1 är typisk (T): backsippa (VU, §8), axveronika (NT), backtimjan (NT), flentimotej (NT), sminkrot (NT) och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