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som inkom 2025-12-02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