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33463-2026 i Älvkarleby kommun</w:t>
      </w:r>
    </w:p>
    <w:p>
      <w:r>
        <w:t>Detta klagomål behandlar höga naturvärden i avverkningsanmälan A 33463-2026 i Älvkarleby kommun som inkom 2026-08-13 och omfattar 12,4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33463-2026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6718555, E 641414 i SWEREF 99 TM.</w:t>
      </w:r>
    </w:p>
    <w:p>
      <w:r>
        <w:t>I och inom 24 meter från avverkningsanmälan finns fynd av 14 naturvårdsarter, varav 6 är rödlistade, 3 är fridlysta, 9 är typiska (T) och 5 är signalarter (S): bredgentiana (VU, §8), fältgentiana (VU), odörspindling (NT), slåtterfibbla (NT, T), ullticka (NT, T), vårärt (NT, T), anisspindling (S), bronshjon (S, T), skogsknipprot (S, T, §8), thomsons trägnagare (S), tibast (S, T), blåsippa (T, §9), kransmossa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