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klagomål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16 meter från avverkningsanmälan finns fynd av 4 naturvårdsarter, varav 2 är rödlistade, 1 är fridlyst, 2 är typiska (T) och 2 är signalarter (S): fjällig taggsvamp s.str. (NT), vårärt (NT, T),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