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30484-2025 i Älvkarleby kommun</w:t>
      </w:r>
    </w:p>
    <w:p>
      <w:r>
        <w:t>Denna tillsynsbegäran behandlar höga naturvärden i avverkningsanmälan A 30484-2025 i Älvkarleby kommun som inkom 2025-06-20 och omfattar 1,6 ha.</w:t>
      </w:r>
    </w:p>
    <w:p>
      <w:pPr>
        <w:pStyle w:val="Caption"/>
      </w:pPr>
      <w:r>
        <w:drawing>
          <wp:inline xmlns:a="http://schemas.openxmlformats.org/drawingml/2006/main" xmlns:pic="http://schemas.openxmlformats.org/drawingml/2006/picture">
            <wp:extent cx="4655349" cy="5724000"/>
            <wp:docPr id="1" name="Picture 1"/>
            <wp:cNvGraphicFramePr>
              <a:graphicFrameLocks noChangeAspect="1"/>
            </wp:cNvGraphicFramePr>
            <a:graphic>
              <a:graphicData uri="http://schemas.openxmlformats.org/drawingml/2006/picture">
                <pic:pic>
                  <pic:nvPicPr>
                    <pic:cNvPr id="0" name="A 30484-2025 karta.png"/>
                    <pic:cNvPicPr/>
                  </pic:nvPicPr>
                  <pic:blipFill>
                    <a:blip r:embed="rId16"/>
                    <a:stretch>
                      <a:fillRect/>
                    </a:stretch>
                  </pic:blipFill>
                  <pic:spPr>
                    <a:xfrm>
                      <a:off x="0" y="0"/>
                      <a:ext cx="465534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6720227, E 629892 i SWEREF 99 TM.</w:t>
      </w:r>
    </w:p>
    <w:p>
      <w:r>
        <w:t>I och inom 25 meter från avverkningsanmälan finns fynd av 44 naturvårdsarter, varav 32 är rödlistade, 7 är fridlysta, 9 är typiska (T) och 7 är signalarter (S): skogsalm (EN), stor bockrot (EN), bredbrämad bastardsvärmare (VU), duvspindling (VU), gul lammticka (VU), kopparspindling (VU), läderdoftande fingersvamp (VU), mindre bastardsvärmare (VU), sexfläckig bastardsvärmare (VU), smalsprötad bastardsvärmare (VU), ängsblåvinge (VU), backklöver (NT), barrfagerspindling (NT), blå slemspindling (NT, T), fyrpunktsplattmal (NT), jungfrulinsfly (NT), jungfrulinspraktmal (NT), klasefibbla (NT), ljusryggad bockrotsplattmal (NT), majviva (NT), odörspindling (NT), persiljespindling (NT), rödblärearvmal (NT), rödfläckig zontaggsvamp (NT), skarp dropptaggsvamp (NT), skogsklocka (NT), slåtterfibbla (NT, T), sotnätfjäril (NT), större borstspinnare (NT), säfferot (NT), vårärt (NT, T), äggspindling (NT), anisspindling (S), guckusko (S, T, §7), gulvaxing (S), olivspindling (S), skogsknipprot (S, T, §8), svart trolldruva (S, T), underviol (S, T), blåsippa (T, §9), gråspett (T, §4), brudsporre (§8), fläcknycklar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slemspindling (NT, T), slåtterfibbla (NT, T), vårärt (NT, T), guckusko (S, T, §7), skogsknipprot (S, T, §8), svart trolldruva (S, T), underviol (S, T), blåsippa (T, §9) och gråspett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