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4 naturvårdsarter, varav 1 är fridlyst, 2 är typiska (T) och 3 är signalarter (S): granbarkgnagare (S, T), kamjordstjärna (S), strävlosta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