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6 naturvårdsarter, varav 1 är rödlistad, 5 är fridlysta och 3 är typiska (T): skogsklocka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