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klagomål behandlar höga naturvärden i avverkningsanmälan A 3952-2025 i Älvkarleby kommun som inkom 2025-01-27 och omfattar 1,5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6719203, E 633749 i SWEREF 99 TM.</w:t>
      </w:r>
    </w:p>
    <w:p>
      <w:r>
        <w:t>I och inom 23 meter från avverkningsanmälan finns fynd av 7 naturvårdsarter, varav 3 är rödlistade, 4 är fridlysta, 1 är typisk (T) och 2 är signalarter (S): mindre bastardsvärmare (VU), sexfläckig bastardsvärmare (VU), vanlig sandviol (NT), skogsknipprot (S, T, §8), tvåblad (S, §8), kärrknipprot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