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6 naturvårdsarter, varav 2 är rödlistade, 1 är fridlyst, 5 är typiska (T) och 2 är signalarter (S): spinnfingersvamp (NT), ullticka (NT, T), blodticka (S, T), vedticka (S, T),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blodticka (S, T), vedticka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