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19 naturvårdsarter, varav 9 är rödlistade, 1 är fridlyst,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thomsons trägnagare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