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3400-2025 i Knivsta kommun</w:t>
      </w:r>
    </w:p>
    <w:p>
      <w:r>
        <w:t>Denna tillsynsbegäran behandlar höga naturvärden i samrådsanmälan S 3400-2025 i Knivsta kommun som inkom 2025-12-03 och omfattar 158,5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S 3400-2025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6632935, E 668238 i SWEREF 99 TM.</w:t>
      </w:r>
    </w:p>
    <w:p>
      <w:r>
        <w:t>I och inom 15 meter från samrådsanmälan finns fynd av 6 naturvårdsarter, varav 1 är rödlistad, 1 är fridlyst, 3 är typiska (T) och 4 är signalarter (S): mindre bastardsvärmare (VU), grönpyrola (S, T), ljus vedstrit (S), mörk vedstrit (S), vanlig flatbagge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