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6628497, E 650584 i SWEREF 99 TM.</w:t>
      </w:r>
    </w:p>
    <w:p>
      <w:r>
        <w:t>I och inom 17 meter från samrådsanmälan finns fynd av 6 naturvårdsarter, varav 3 är rödlistade, 3 är fridlysta och 2 är typiska (T): franstandad barkskinnbagge (EN), skrovlig taggsvamp (VU),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