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Denna avverkningsanmälan inkom 2023-04-18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