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13004-2026 i Knivsta kommun</w:t>
      </w:r>
    </w:p>
    <w:p>
      <w:r>
        <w:t>Denna tillsynsbegäran behandlar höga naturvärden i avverkningsanmälan A 13004-2026 i Knivsta kommun som inkom 2026-03-11 och omfattar 7,8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13004-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6632555, E 674242 i SWEREF 99 TM.</w:t>
      </w:r>
    </w:p>
    <w:p>
      <w:r>
        <w:t>I och inom 4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43720"/>
            <wp:docPr id="2" name="Picture 2"/>
            <wp:cNvGraphicFramePr>
              <a:graphicFrameLocks noChangeAspect="1"/>
            </wp:cNvGraphicFramePr>
            <a:graphic>
              <a:graphicData uri="http://schemas.openxmlformats.org/drawingml/2006/picture">
                <pic:pic>
                  <pic:nvPicPr>
                    <pic:cNvPr id="0" name="A 13004-2026 karta knärot.png"/>
                    <pic:cNvPicPr/>
                  </pic:nvPicPr>
                  <pic:blipFill>
                    <a:blip r:embed="rId17"/>
                    <a:stretch>
                      <a:fillRect/>
                    </a:stretch>
                  </pic:blipFill>
                  <pic:spPr>
                    <a:xfrm>
                      <a:off x="0" y="0"/>
                      <a:ext cx="5486400" cy="4543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6632555, E 674242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