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grönfink (EN, §4), granticka (NT), grönsångare (NT, §4), gulsparv (NT, §4), havsörn (NT, §4), rödvingetrast (NT, §4), spillkråka (NT, §4), ullticka (NT), granbarkgnagare (S), grön sköldmossa (S, §8), mindre märgborre (S), vedticka (S), grönsiska (§4),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grönsångare (NT, §4), gulsparv (NT, §4), havsörn (NT, §4), rödvingetrast (NT, §4), spillkråka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7714"/>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499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