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17972-2024 i Heby kommun</w:t>
      </w:r>
    </w:p>
    <w:p>
      <w:r>
        <w:t>Detta klagomål behandlar höga naturvärden i avverkningsanmälan A 17972-2024 i Heby kommun som inkom 2024-05-07 och omfattar 9,7 ha.</w:t>
      </w:r>
    </w:p>
    <w:p>
      <w:pPr>
        <w:pStyle w:val="Caption"/>
      </w:pPr>
      <w:r>
        <w:drawing>
          <wp:inline xmlns:a="http://schemas.openxmlformats.org/drawingml/2006/main" xmlns:pic="http://schemas.openxmlformats.org/drawingml/2006/picture">
            <wp:extent cx="5486400" cy="4453222"/>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4453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6672472, E 602546 i SWEREF 99 TM.</w:t>
      </w:r>
    </w:p>
    <w:p>
      <w:r>
        <w:t>I avverkningsanmälan finns fynd av 2 naturvårdsarter, varav 2 är typiska (T) och 1 är signalart (S): spädstarr (S, T) och repestarr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Spädstarr </w:t>
      </w:r>
      <w:r>
        <w:t xml:space="preserve">är typisk art för </w:t>
      </w:r>
      <w:r>
        <w:rPr>
          <w:i/>
        </w:rPr>
        <w:t xml:space="preserve">9080 Lövsumpskog </w:t>
      </w:r>
      <w:r>
        <w:t>(SLU Artdatabanken, 2025).</w:t>
      </w:r>
    </w:p>
    <w:p>
      <w:r>
        <w:rPr>
          <w:b/>
        </w:rPr>
        <w:t xml:space="preserve">Repestarr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