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avverkningsanmälan A 45129-2026 i Heby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