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4610-2025 i Heby kommun</w:t>
      </w:r>
    </w:p>
    <w:p>
      <w:r>
        <w:t>Denna tillsynsbegäran behandlar höga naturvärden i avverkningsanmälan A 4610-2025 i Heby kommun som inkom 2025-01-30 och omfattar 25,1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6672233, E 606341 i SWEREF 99 TM.</w:t>
      </w:r>
    </w:p>
    <w:p>
      <w:r>
        <w:t>I och inom 2 meter från avverkningsanmälan finns fynd av 5 naturvårdsarter, varav 1 är rödlistad, 2 är typiska (T) och 3 är signalarter (S): större flatbagge (NT), granbräken (S), gulnål (S, T), jättesvampmal (S) och rankstarr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Rankstarr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