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14 naturvårdsarter, varav 4 är rödlistade, 9 är fridlysta, 9 är typiska (T) och 3 är signalarter (S): knärot (VU, T, §8), raggbock (VU, T), stjärntagging (NT, T), tallticka (NT, T), grön sköldmossa (S, T, §8), grönpyrola (S, T), vedticka (S, T), spillkråka (T, §4), tjäder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