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1733-2023 i Heby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