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44281-2024 i Heby kommun</w:t>
      </w:r>
    </w:p>
    <w:p>
      <w:r>
        <w:t>Denna tillsynsbegäran behandlar höga naturvärden i avverkningsanmälan A 44281-2024 i Heby kommun som inkom 2024-10-08 och omfattar 4,8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44281-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6662713, E 619315 i SWEREF 99 TM.</w:t>
      </w:r>
    </w:p>
    <w:p>
      <w:r>
        <w:t>I avverkningsanmälan finns fynd av 3 naturvårdsarter, varav 3 är rödlistade och 1 är typisk (T): Amphicyllis globiformis (NT), granvivel (NT) och skrovlig flatbagge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Amphicyllis globiformis</w:t>
      </w:r>
      <w:r>
        <w:rPr>
          <w:b/>
        </w:rPr>
        <w:t xml:space="preserve"> (NT)</w:t>
      </w:r>
      <w:r>
        <w:t xml:space="preserve"> är en mycelbagge vars larvutveckling förmodligen är knuten till slemsvampar växande i svampig förna och på död ved, kanske främst i gamla bokskogar. Den påträffas därför främst i gamla naturskogar. Denna skogstyp är minskande i Sydsverige och arten blir därför sällsyntare. Tillvaratagande av huggningsavfall från avverkningar kan även i framtiden visa sig minska artens möjlighet att finna rötade grenar nere i förnan. Man bör spara mera naturskogsartad lövskog i Sydsverige. Främst gäller det gamla bokskogar (SLU Artdatabanken, 2026).</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