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som inkom 2026-02-17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