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Detta dokument behandlar höga naturvärden i avverkningsanmälan A 31018-2023 i Heby kommun som inkom 2023-07-06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6661031, E 614375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talltita (NT, §4), grönpyrola (S, T), rödgul trumpetsvamp (S), ekbräken (T), humleblomster (T), kärrviol (T), liljekonvalj (T), majbräken (T), mattlummer (T, §9), vitsippa (T),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