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1767-2026 i Heby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