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15 naturvårdsarter, varav 4 är rödlistade, 10 är fridlysta, 10 är typiska (T) och 3 är signalarter (S): knärot (VU, T, §8), raggbock (VU, T), stjärntagging (NT, T), tallticka (NT, T), grön sköldmossa (S, T, §8), grönpyrola (S, T), vedticka (S, T), spillkråka (T, §4), tjäder (T, §4), tofsmes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