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klagomål behandlar höga naturvärden i avverkningsanmälan A 20980-2025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