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50248-2025 i Heby kommun</w:t>
      </w:r>
    </w:p>
    <w:p>
      <w:r>
        <w:t>Denna tillsynsbegäran behandlar höga naturvärden i avverkningsanmälan A 50248-2025 i Heby kommun som inkom 2025-10-14 och omfattar 6,0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6680198, E 623762 i SWEREF 99 TM.</w:t>
      </w:r>
    </w:p>
    <w:p>
      <w:r>
        <w:t>I och inom 18 meter från avverkningsanmälan finns fynd av 17 naturvårdsarter, varav 5 är rödlistade, 11 är fridlysta, 7 är typiska (T) och 5 är signalarter (S): knärot (VU, T, §8), grönhjon (NT), järnsparv (NT, §4), talltita (NT, §4), tretåig hackspett (NT, T, §4), björksplintborre (S), brandticka (S), bronshjon (S, T), thomsons trägnagare (S), vanlig flatbagge (S, T), järpe (T, §4), spillkråka (T, §4), tjäder (T, §4), grönsiska (§4), havsörn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vanlig flatbagge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